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4C9E" w14:textId="2DAA2696" w:rsidR="008D4C32" w:rsidRPr="00F361E4" w:rsidRDefault="00800ADD" w:rsidP="00640149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77596902"/>
      <w:r>
        <w:rPr>
          <w:rFonts w:ascii="Arial" w:hAnsi="Arial" w:cs="Arial"/>
          <w:bCs/>
          <w:spacing w:val="-3"/>
          <w:sz w:val="22"/>
          <w:szCs w:val="22"/>
        </w:rPr>
        <w:t>Queensland</w:t>
      </w:r>
      <w:r w:rsidR="008D4C32" w:rsidRPr="00F361E4">
        <w:rPr>
          <w:rFonts w:ascii="Arial" w:hAnsi="Arial" w:cs="Arial"/>
          <w:bCs/>
          <w:spacing w:val="-3"/>
          <w:sz w:val="22"/>
          <w:szCs w:val="22"/>
        </w:rPr>
        <w:t xml:space="preserve"> was awarded the hosting rights for the 2032 Olympic and Paralympic Games (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Brisbane </w:t>
      </w:r>
      <w:r w:rsidR="008D4C32" w:rsidRPr="00F361E4">
        <w:rPr>
          <w:rFonts w:ascii="Arial" w:hAnsi="Arial" w:cs="Arial"/>
          <w:bCs/>
          <w:spacing w:val="-3"/>
          <w:sz w:val="22"/>
          <w:szCs w:val="22"/>
        </w:rPr>
        <w:t>2032) by the International Olympic Committee (IOC) on 21 July 2021, following a majority vote of IOC Members at the 138th IOC Session</w:t>
      </w:r>
      <w:bookmarkEnd w:id="0"/>
      <w:r w:rsidR="008D4C32" w:rsidRPr="00F361E4">
        <w:rPr>
          <w:rFonts w:ascii="Arial" w:hAnsi="Arial" w:cs="Arial"/>
          <w:bCs/>
          <w:spacing w:val="-3"/>
          <w:sz w:val="22"/>
          <w:szCs w:val="22"/>
        </w:rPr>
        <w:t xml:space="preserve">. On the same day, the Premier, the Lord Mayor of Brisbane and the President of the Australian Olympic Committee executed the Olympic Host Contract </w:t>
      </w:r>
      <w:r w:rsidR="008D4C32">
        <w:rPr>
          <w:rFonts w:ascii="Arial" w:hAnsi="Arial" w:cs="Arial"/>
          <w:bCs/>
          <w:spacing w:val="-3"/>
          <w:sz w:val="22"/>
          <w:szCs w:val="22"/>
        </w:rPr>
        <w:t xml:space="preserve">(OHC) </w:t>
      </w:r>
      <w:r w:rsidR="008D4C32" w:rsidRPr="00F361E4">
        <w:rPr>
          <w:rFonts w:ascii="Arial" w:hAnsi="Arial" w:cs="Arial"/>
          <w:bCs/>
          <w:spacing w:val="-3"/>
          <w:sz w:val="22"/>
          <w:szCs w:val="22"/>
        </w:rPr>
        <w:t>with the IOC.</w:t>
      </w:r>
    </w:p>
    <w:p w14:paraId="24E738E5" w14:textId="77777777" w:rsidR="008D4C32" w:rsidRDefault="008D4C32" w:rsidP="0064014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60C1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OHC</w:t>
      </w:r>
      <w:r w:rsidRPr="00260C14">
        <w:rPr>
          <w:rFonts w:ascii="Arial" w:hAnsi="Arial" w:cs="Arial"/>
          <w:bCs/>
          <w:spacing w:val="-3"/>
          <w:sz w:val="22"/>
          <w:szCs w:val="22"/>
        </w:rPr>
        <w:t xml:space="preserve"> requires that, within five months following the execution of the </w:t>
      </w:r>
      <w:r>
        <w:rPr>
          <w:rFonts w:ascii="Arial" w:hAnsi="Arial" w:cs="Arial"/>
          <w:bCs/>
          <w:spacing w:val="-3"/>
          <w:sz w:val="22"/>
          <w:szCs w:val="22"/>
        </w:rPr>
        <w:t>OHC</w:t>
      </w:r>
      <w:r w:rsidRPr="00260C14">
        <w:rPr>
          <w:rFonts w:ascii="Arial" w:hAnsi="Arial" w:cs="Arial"/>
          <w:bCs/>
          <w:spacing w:val="-3"/>
          <w:sz w:val="22"/>
          <w:szCs w:val="22"/>
        </w:rPr>
        <w:t xml:space="preserve"> (by 21 December 2021), </w:t>
      </w:r>
      <w:r w:rsidRPr="00ED4474">
        <w:rPr>
          <w:rFonts w:ascii="Arial" w:hAnsi="Arial" w:cs="Arial"/>
          <w:bCs/>
          <w:spacing w:val="-3"/>
          <w:sz w:val="22"/>
          <w:szCs w:val="22"/>
        </w:rPr>
        <w:t>or at a later date agreed to by all signatories of the OHC,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60C14">
        <w:rPr>
          <w:rFonts w:ascii="Arial" w:hAnsi="Arial" w:cs="Arial"/>
          <w:bCs/>
          <w:spacing w:val="-3"/>
          <w:sz w:val="22"/>
          <w:szCs w:val="22"/>
        </w:rPr>
        <w:t xml:space="preserve">Hosts form an organising committee as an entity endowed with legal personality under the laws of the Hosts’ country and in a manner providing for maximum efficiency with respect to its operations and its rights and obligations under the </w:t>
      </w:r>
      <w:r>
        <w:rPr>
          <w:rFonts w:ascii="Arial" w:hAnsi="Arial" w:cs="Arial"/>
          <w:bCs/>
          <w:spacing w:val="-3"/>
          <w:sz w:val="22"/>
          <w:szCs w:val="22"/>
        </w:rPr>
        <w:t>OHC</w:t>
      </w:r>
      <w:r w:rsidRPr="00260C14">
        <w:rPr>
          <w:rFonts w:ascii="Arial" w:hAnsi="Arial" w:cs="Arial"/>
          <w:bCs/>
          <w:spacing w:val="-3"/>
          <w:sz w:val="22"/>
          <w:szCs w:val="22"/>
        </w:rPr>
        <w:t xml:space="preserve">. The </w:t>
      </w:r>
      <w:r>
        <w:rPr>
          <w:rFonts w:ascii="Arial" w:hAnsi="Arial" w:cs="Arial"/>
          <w:bCs/>
          <w:spacing w:val="-3"/>
          <w:sz w:val="22"/>
          <w:szCs w:val="22"/>
        </w:rPr>
        <w:t>OHC</w:t>
      </w:r>
      <w:r w:rsidRPr="00260C14">
        <w:rPr>
          <w:rFonts w:ascii="Arial" w:hAnsi="Arial" w:cs="Arial"/>
          <w:bCs/>
          <w:spacing w:val="-3"/>
          <w:sz w:val="22"/>
          <w:szCs w:val="22"/>
        </w:rPr>
        <w:t xml:space="preserve"> also requires that persons holding certain positions be appointed to the highest decision</w:t>
      </w:r>
      <w:r>
        <w:rPr>
          <w:rFonts w:ascii="Arial" w:hAnsi="Arial" w:cs="Arial"/>
          <w:bCs/>
          <w:spacing w:val="-3"/>
          <w:sz w:val="22"/>
          <w:szCs w:val="22"/>
        </w:rPr>
        <w:noBreakHyphen/>
      </w:r>
      <w:r w:rsidRPr="00260C14">
        <w:rPr>
          <w:rFonts w:ascii="Arial" w:hAnsi="Arial" w:cs="Arial"/>
          <w:bCs/>
          <w:spacing w:val="-3"/>
          <w:sz w:val="22"/>
          <w:szCs w:val="22"/>
        </w:rPr>
        <w:t>making body of the organising committee.</w:t>
      </w:r>
    </w:p>
    <w:p w14:paraId="557E6775" w14:textId="22AFC41D" w:rsidR="008D4C32" w:rsidRPr="009040B7" w:rsidRDefault="008D4C32" w:rsidP="0064014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040B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Brisbane </w:t>
      </w:r>
      <w:r w:rsidRPr="009040B7">
        <w:rPr>
          <w:rFonts w:ascii="Arial" w:hAnsi="Arial" w:cs="Arial"/>
          <w:bCs/>
          <w:spacing w:val="-3"/>
          <w:sz w:val="22"/>
          <w:szCs w:val="22"/>
        </w:rPr>
        <w:t xml:space="preserve">Olympic and Paralympic Games Arrangements Bill 2021 will, in accordance with the </w:t>
      </w:r>
      <w:r>
        <w:rPr>
          <w:rFonts w:ascii="Arial" w:hAnsi="Arial" w:cs="Arial"/>
          <w:bCs/>
          <w:spacing w:val="-3"/>
          <w:sz w:val="22"/>
          <w:szCs w:val="22"/>
        </w:rPr>
        <w:t>OHC</w:t>
      </w:r>
      <w:r w:rsidRPr="009040B7">
        <w:rPr>
          <w:rFonts w:ascii="Arial" w:hAnsi="Arial" w:cs="Arial"/>
          <w:bCs/>
          <w:spacing w:val="-3"/>
          <w:sz w:val="22"/>
          <w:szCs w:val="22"/>
        </w:rPr>
        <w:t xml:space="preserve">, establish the Brisbane Organising Committee for the Olympic and Paralympic Games (the Corporation) as a statutory body, and a board of directors overseeing its operations. The Corporation will be responsible for delivering most operational elements required under the </w:t>
      </w:r>
      <w:r>
        <w:rPr>
          <w:rFonts w:ascii="Arial" w:hAnsi="Arial" w:cs="Arial"/>
          <w:bCs/>
          <w:spacing w:val="-3"/>
          <w:sz w:val="22"/>
          <w:szCs w:val="22"/>
        </w:rPr>
        <w:t>OHC</w:t>
      </w:r>
      <w:r w:rsidRPr="009040B7">
        <w:rPr>
          <w:rFonts w:ascii="Arial" w:hAnsi="Arial" w:cs="Arial"/>
          <w:bCs/>
          <w:spacing w:val="-3"/>
          <w:sz w:val="22"/>
          <w:szCs w:val="22"/>
        </w:rPr>
        <w:t xml:space="preserve"> and critical aspects of </w:t>
      </w:r>
      <w:r w:rsidR="00800ADD">
        <w:rPr>
          <w:rFonts w:ascii="Arial" w:hAnsi="Arial" w:cs="Arial"/>
          <w:bCs/>
          <w:spacing w:val="-3"/>
          <w:sz w:val="22"/>
          <w:szCs w:val="22"/>
        </w:rPr>
        <w:t>Brisbane 2032</w:t>
      </w:r>
      <w:r w:rsidR="00800ADD" w:rsidRPr="009040B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040B7">
        <w:rPr>
          <w:rFonts w:ascii="Arial" w:hAnsi="Arial" w:cs="Arial"/>
          <w:bCs/>
          <w:spacing w:val="-3"/>
          <w:sz w:val="22"/>
          <w:szCs w:val="22"/>
        </w:rPr>
        <w:t xml:space="preserve">coordination including competition venue installations; lodging athletes and officials; organising medical services; and working with the mass media. </w:t>
      </w:r>
    </w:p>
    <w:p w14:paraId="6D53CB2B" w14:textId="3789F8EC" w:rsidR="008D4C32" w:rsidRPr="003D31A1" w:rsidRDefault="008D4C32" w:rsidP="0064014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introduction of the Brisbane Olympic and Paralympic Games Arrangements Bill 2021 into the Legislative Assembly.</w:t>
      </w:r>
    </w:p>
    <w:p w14:paraId="79E8C036" w14:textId="30256378" w:rsidR="008D4C32" w:rsidRPr="00C07656" w:rsidRDefault="008D4C32" w:rsidP="0064014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CE3B9A">
        <w:rPr>
          <w:rFonts w:ascii="Arial" w:hAnsi="Arial" w:cs="Arial"/>
          <w:iCs/>
          <w:sz w:val="22"/>
          <w:szCs w:val="22"/>
        </w:rPr>
        <w:t>:</w:t>
      </w:r>
    </w:p>
    <w:p w14:paraId="7122C84F" w14:textId="44D9AD3C" w:rsidR="008D4C32" w:rsidRDefault="00AE552B" w:rsidP="008D4C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D4C32" w:rsidRPr="00953FE1">
          <w:rPr>
            <w:rStyle w:val="Hyperlink"/>
            <w:rFonts w:ascii="Arial" w:hAnsi="Arial" w:cs="Arial"/>
            <w:sz w:val="22"/>
            <w:szCs w:val="22"/>
          </w:rPr>
          <w:t>Brisbane Olympic and Paralympic Games Arrangements Bill 2021</w:t>
        </w:r>
      </w:hyperlink>
    </w:p>
    <w:p w14:paraId="5E6B5FBB" w14:textId="675DCC87" w:rsidR="008D4C32" w:rsidRDefault="00AE552B" w:rsidP="008D4C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8D4C32" w:rsidRPr="00953FE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4AC63AA6" w14:textId="29390058" w:rsidR="00732E22" w:rsidRPr="009943D4" w:rsidRDefault="00AE552B" w:rsidP="008D4C3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8D4C32" w:rsidRPr="00953FE1">
          <w:rPr>
            <w:rStyle w:val="Hyperlink"/>
            <w:rFonts w:ascii="Arial" w:hAnsi="Arial" w:cs="Arial"/>
            <w:sz w:val="22"/>
            <w:szCs w:val="22"/>
          </w:rPr>
          <w:t>Statement of Compatibility with Human Rights</w:t>
        </w:r>
      </w:hyperlink>
    </w:p>
    <w:sectPr w:rsidR="00732E22" w:rsidRPr="009943D4" w:rsidSect="00640149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23DC" w14:textId="77777777" w:rsidR="00900F4F" w:rsidRDefault="00900F4F" w:rsidP="00D6589B">
      <w:r>
        <w:separator/>
      </w:r>
    </w:p>
  </w:endnote>
  <w:endnote w:type="continuationSeparator" w:id="0">
    <w:p w14:paraId="05B8A350" w14:textId="77777777" w:rsidR="00900F4F" w:rsidRDefault="00900F4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5611" w14:textId="77777777" w:rsidR="00900F4F" w:rsidRDefault="00900F4F" w:rsidP="00D6589B">
      <w:r>
        <w:separator/>
      </w:r>
    </w:p>
  </w:footnote>
  <w:footnote w:type="continuationSeparator" w:id="0">
    <w:p w14:paraId="44F20547" w14:textId="77777777" w:rsidR="00900F4F" w:rsidRDefault="00900F4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9E5E" w14:textId="77777777" w:rsidR="008D4C32" w:rsidRPr="00937A4A" w:rsidRDefault="008D4C32" w:rsidP="008D4C3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8E154A3" w14:textId="77777777" w:rsidR="008D4C32" w:rsidRPr="00937A4A" w:rsidRDefault="008D4C32" w:rsidP="008D4C3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778DEE9" w14:textId="77777777" w:rsidR="008D4C32" w:rsidRPr="00937A4A" w:rsidRDefault="008D4C32" w:rsidP="008D4C3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2021</w:t>
    </w:r>
  </w:p>
  <w:p w14:paraId="630C677C" w14:textId="77777777" w:rsidR="008D4C32" w:rsidRDefault="008D4C32" w:rsidP="008D4C3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Brisbane Olympic and Paralympic Games Arrangements Bill 2021</w:t>
    </w:r>
  </w:p>
  <w:p w14:paraId="6DEAEDE4" w14:textId="77777777" w:rsidR="008D4C32" w:rsidRPr="002E24B9" w:rsidRDefault="008D4C32" w:rsidP="008D4C3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E24B9">
      <w:rPr>
        <w:rFonts w:ascii="Arial" w:hAnsi="Arial" w:cs="Arial"/>
        <w:b/>
        <w:sz w:val="22"/>
        <w:szCs w:val="22"/>
        <w:u w:val="single"/>
      </w:rPr>
      <w:t>Premier and Minister for the Olympics</w:t>
    </w:r>
  </w:p>
  <w:p w14:paraId="68B5289B" w14:textId="77777777" w:rsidR="008D4C32" w:rsidRPr="002E24B9" w:rsidRDefault="008D4C32" w:rsidP="00640149">
    <w:pPr>
      <w:pStyle w:val="Header"/>
      <w:rPr>
        <w:rFonts w:ascii="Arial" w:hAnsi="Arial" w:cs="Arial"/>
        <w:b/>
        <w:sz w:val="22"/>
        <w:szCs w:val="22"/>
        <w:u w:val="single"/>
      </w:rPr>
    </w:pPr>
    <w:r w:rsidRPr="002E24B9">
      <w:rPr>
        <w:rFonts w:ascii="Arial" w:hAnsi="Arial" w:cs="Arial"/>
        <w:b/>
        <w:sz w:val="22"/>
        <w:szCs w:val="22"/>
        <w:u w:val="single"/>
      </w:rPr>
      <w:t>Minister for Tourism, Innovation and Sport and Minister Assisting the Premier on Olympics and Paralympics Sport and Engagement</w:t>
    </w:r>
  </w:p>
  <w:p w14:paraId="08E3A7FD" w14:textId="77777777" w:rsidR="008D4C32" w:rsidRDefault="008D4C32" w:rsidP="008D4C32">
    <w:pPr>
      <w:pStyle w:val="Header"/>
      <w:pBdr>
        <w:bottom w:val="single" w:sz="4" w:space="1" w:color="auto"/>
      </w:pBdr>
    </w:pPr>
  </w:p>
  <w:p w14:paraId="00CCEE42" w14:textId="77777777" w:rsidR="00CB1501" w:rsidRPr="008D4C32" w:rsidRDefault="00CB1501" w:rsidP="008D4C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324106">
    <w:abstractNumId w:val="1"/>
  </w:num>
  <w:num w:numId="2" w16cid:durableId="153249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2"/>
    <w:rsid w:val="00080F8F"/>
    <w:rsid w:val="0010384C"/>
    <w:rsid w:val="00116296"/>
    <w:rsid w:val="001369B1"/>
    <w:rsid w:val="00152095"/>
    <w:rsid w:val="001655A8"/>
    <w:rsid w:val="00174117"/>
    <w:rsid w:val="001B2054"/>
    <w:rsid w:val="001B55E8"/>
    <w:rsid w:val="00260C14"/>
    <w:rsid w:val="0027593C"/>
    <w:rsid w:val="00277049"/>
    <w:rsid w:val="00277675"/>
    <w:rsid w:val="002D537D"/>
    <w:rsid w:val="002E24B9"/>
    <w:rsid w:val="003557E9"/>
    <w:rsid w:val="003A3BDD"/>
    <w:rsid w:val="003D31A1"/>
    <w:rsid w:val="0043543B"/>
    <w:rsid w:val="00457A40"/>
    <w:rsid w:val="00501C66"/>
    <w:rsid w:val="00550873"/>
    <w:rsid w:val="0058689A"/>
    <w:rsid w:val="005D50F8"/>
    <w:rsid w:val="005E2093"/>
    <w:rsid w:val="00640149"/>
    <w:rsid w:val="0064243C"/>
    <w:rsid w:val="006A078D"/>
    <w:rsid w:val="0071550D"/>
    <w:rsid w:val="007265D0"/>
    <w:rsid w:val="00732E22"/>
    <w:rsid w:val="00741C20"/>
    <w:rsid w:val="00777D7A"/>
    <w:rsid w:val="007F44F4"/>
    <w:rsid w:val="00800ADD"/>
    <w:rsid w:val="00810DCC"/>
    <w:rsid w:val="008D4C32"/>
    <w:rsid w:val="00900F4F"/>
    <w:rsid w:val="00904077"/>
    <w:rsid w:val="009040B7"/>
    <w:rsid w:val="00937A4A"/>
    <w:rsid w:val="00953FE1"/>
    <w:rsid w:val="009943D4"/>
    <w:rsid w:val="009C5E2F"/>
    <w:rsid w:val="00A11522"/>
    <w:rsid w:val="00A62EC2"/>
    <w:rsid w:val="00A669AE"/>
    <w:rsid w:val="00AE552B"/>
    <w:rsid w:val="00AF5C2E"/>
    <w:rsid w:val="00B87C64"/>
    <w:rsid w:val="00B87D37"/>
    <w:rsid w:val="00B91039"/>
    <w:rsid w:val="00B95A06"/>
    <w:rsid w:val="00BC0A61"/>
    <w:rsid w:val="00C00C67"/>
    <w:rsid w:val="00C75E67"/>
    <w:rsid w:val="00CB1501"/>
    <w:rsid w:val="00CD7A50"/>
    <w:rsid w:val="00CE3B9A"/>
    <w:rsid w:val="00CF0D8A"/>
    <w:rsid w:val="00D6589B"/>
    <w:rsid w:val="00DC3236"/>
    <w:rsid w:val="00E01B2D"/>
    <w:rsid w:val="00E94B97"/>
    <w:rsid w:val="00EF7719"/>
    <w:rsid w:val="00F24A8A"/>
    <w:rsid w:val="00F259CD"/>
    <w:rsid w:val="00F361E4"/>
    <w:rsid w:val="00F45B99"/>
    <w:rsid w:val="00F528E4"/>
    <w:rsid w:val="00F52F70"/>
    <w:rsid w:val="00F80882"/>
    <w:rsid w:val="00F94D48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9C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C32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1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9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9AE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9AE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A669AE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53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F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F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raym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832B5-D980-4F8D-B045-674DADC1D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120</TotalTime>
  <Pages>1</Pages>
  <Words>273</Words>
  <Characters>1510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1779</CharactersWithSpaces>
  <SharedDoc>false</SharedDoc>
  <HyperlinkBase>https://www.cabinet.qld.gov.au/documents/2021/Oct/OlympicsBill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45</cp:revision>
  <cp:lastPrinted>2022-04-20T05:18:00Z</cp:lastPrinted>
  <dcterms:created xsi:type="dcterms:W3CDTF">2021-07-27T01:41:00Z</dcterms:created>
  <dcterms:modified xsi:type="dcterms:W3CDTF">2022-05-19T03:44:00Z</dcterms:modified>
  <cp:category>Committees,Events,Legislation,Sport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  <property fmtid="{D5CDD505-2E9C-101B-9397-08002B2CF9AE}" pid="4" name="Order">
    <vt:r8>60200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